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9.0 -->
  <w:body>
    <w:p>
      <w:pPr>
        <w:sectPr>
          <w:headerReference w:type="default" r:id="rId4"/>
          <w:footerReference w:type="default" r:id="rId5"/>
          <w:footerReference w:type="first" r:id="rId6"/>
          <w:pgSz w:w="12240" w:h="15840"/>
          <w:pgMar w:top="840" w:right="1000" w:bottom="840" w:left="1000" w:header="400" w:footer="400"/>
          <w:pgNumType w:fmt="decimal"/>
          <w:cols w:space="720"/>
          <w:titlePg/>
        </w:sectPr>
      </w:pPr>
    </w:p>
    <w:p>
      <w:bookmarkStart w:id="0" w:name="Bookmark_40"/>
      <w:bookmarkEnd w:id="0"/>
    </w:p>
    <w:p>
      <w:pPr>
        <w:pStyle w:val="Heading1"/>
        <w:keepNext w:val="0"/>
        <w:spacing w:after="200" w:line="340" w:lineRule="atLeast"/>
        <w:ind w:left="0" w:right="0" w:firstLine="0"/>
        <w:jc w:val="center"/>
      </w:pP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 xml:space="preserve">Notice to Nonconsenting Shareholders of Action Taken Without </w:t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>a</w:t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8"/>
          <w:u w:val="none"/>
          <w:vertAlign w:val="baseline"/>
        </w:rPr>
        <w:t xml:space="preserve"> Meeting </w:t>
      </w:r>
    </w:p>
    <w:p>
      <w:pPr>
        <w:keepNext w:val="0"/>
        <w:spacing w:after="0" w:line="240" w:lineRule="atLeast"/>
        <w:ind w:right="0"/>
        <w:jc w:val="both"/>
      </w:pPr>
    </w:p>
    <w:p>
      <w:pPr>
        <w:keepNext w:val="0"/>
        <w:spacing w:before="120" w:after="0" w:line="260" w:lineRule="atLeast"/>
        <w:ind w:left="360" w:right="0" w:firstLine="0"/>
        <w:jc w:val="left"/>
      </w:pPr>
      <w:r>
        <w:br/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NOTICE TO NONCONSENTING AND NONVOTING SHAREHOLDERS OF</w:t>
      </w:r>
      <w:r>
        <w:br/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[COMPANY NAME]</w:t>
      </w:r>
      <w:r>
        <w:br/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OF</w:t>
      </w:r>
      <w:r>
        <w:br/>
      </w:r>
      <w:r>
        <w:rPr>
          <w:rFonts w:ascii="arial unicode ms" w:eastAsia="arial unicode ms" w:hAnsi="arial unicode ms" w:cs="arial unicode ms"/>
          <w:b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ACTION TAKEN BY WRITTEN CONSENT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Notice is hereby given to the shareholders of [Company Name] (the “Corporation”), pursuant to Wash. Rev. Code Ann. § 23B.07.040(3), that, effective [date], the following actions were taken by shareholders of the Corporation holding [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majority] of the outstanding shares of common stock, par value [$0.001] per share of the Corporation by written consent in lieu of </w:t>
      </w:r>
      <w:r>
        <w:rPr>
          <w:rFonts w:ascii="arial unicode ms" w:eastAsia="arial unicode ms" w:hAnsi="arial unicode ms" w:cs="arial unicode ms"/>
          <w:b/>
          <w:i/>
          <w:strike w:val="0"/>
          <w:noProof w:val="0"/>
          <w:color w:val="000000"/>
          <w:position w:val="0"/>
          <w:sz w:val="20"/>
          <w:u w:val="single"/>
          <w:vertAlign w:val="baseline"/>
        </w:rPr>
        <w:t>a</w:t>
      </w: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 xml:space="preserve"> meeting in accordance with Wash. Rev. Code Ann. § 23B.07.040: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[Describe actions taken by written consent]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This notice is being sent pursuant to, and shall constitute notice under, Wash. Rev. Code Ann. § 23B.07.040(3), to each shareholder from whom the Company has not received written consent for such action.</w:t>
      </w:r>
    </w:p>
    <w:p>
      <w:pPr>
        <w:keepNext w:val="0"/>
        <w:spacing w:before="200" w:after="0" w:line="260" w:lineRule="atLeast"/>
        <w:ind w:left="720" w:right="0" w:firstLine="0"/>
        <w:jc w:val="both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Dated: [date]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[CORPORATION]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By ____________________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Name: ____________________</w:t>
      </w:r>
    </w:p>
    <w:p>
      <w:pPr>
        <w:keepNext w:val="0"/>
        <w:spacing w:before="120" w:after="0" w:line="260" w:lineRule="atLeast"/>
        <w:ind w:left="720" w:right="0" w:firstLine="0"/>
        <w:jc w:val="left"/>
      </w:pPr>
      <w:r>
        <w:rPr>
          <w:rFonts w:ascii="arial unicode ms" w:eastAsia="arial unicode ms" w:hAnsi="arial unicode ms" w:cs="arial unicode ms"/>
          <w:b w:val="0"/>
          <w:i w:val="0"/>
          <w:strike w:val="0"/>
          <w:noProof w:val="0"/>
          <w:color w:val="000000"/>
          <w:position w:val="0"/>
          <w:sz w:val="20"/>
          <w:u w:val="none"/>
          <w:vertAlign w:val="baseline"/>
        </w:rPr>
        <w:t>Title: ____________________</w:t>
      </w:r>
    </w:p>
    <w:p/>
    <w:p>
      <w:pPr>
        <w:ind w:left="200"/>
      </w:pPr>
      <w:r>
        <w:br/>
      </w:r>
      <w:r>
        <w:pict>
          <v:line id="_x0000_s1025" style="position:absolute;z-index:251658240" from="0,10pt" to="512pt,10pt" strokecolor="black" strokeweight="1pt">
            <v:stroke linestyle="single"/>
          </v:line>
        </w:pict>
      </w:r>
      <w:r>
        <w:rPr>
          <w:rFonts w:ascii="arial unicode ms" w:eastAsia="arial unicode ms" w:hAnsi="arial unicode ms" w:cs="arial unicode ms"/>
          <w:b/>
          <w:color w:val="767676"/>
          <w:sz w:val="16"/>
        </w:rPr>
        <w:t>End of Document</w:t>
      </w:r>
    </w:p>
    <w:sectPr>
      <w:type w:val="continuous"/>
      <w:pgMar w:top="840" w:right="1000" w:bottom="840" w:left="1000" w:header="400" w:footer="400"/>
      <w:pgNumType w:fmt="decimal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2600"/>
      <w:gridCol w:w="4880"/>
      <w:gridCol w:w="260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2600" w:type="dxa"/>
          <w:tcMar>
            <w:top w:w="200" w:type="dxa"/>
          </w:tcMar>
          <w:vAlign w:val="center"/>
        </w:tcPr>
        <w:p/>
      </w:tc>
      <w:tc>
        <w:tcPr>
          <w:tcW w:w="4880" w:type="dxa"/>
          <w:tcMar>
            <w:top w:w="200" w:type="dxa"/>
          </w:tcMar>
          <w:vAlign w:val="center"/>
        </w:tcPr>
        <w:p>
          <w:pPr>
            <w:jc w:val="center"/>
          </w:pPr>
        </w:p>
      </w:tc>
      <w:tc>
        <w:tcPr>
          <w:tcW w:w="2600" w:type="dxa"/>
          <w:tcMar>
            <w:top w:w="200" w:type="dxa"/>
          </w:tcMar>
          <w:vAlign w:val="center"/>
        </w:tcPr>
        <w:p/>
      </w:tc>
    </w:tr>
  </w:tbl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spacing w:before="200"/>
      <w:jc w:val="cen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80" w:type="dxa"/>
      <w:jc w:val="center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CellMar>
        <w:left w:w="108" w:type="dxa"/>
        <w:right w:w="108" w:type="dxa"/>
      </w:tblCellMar>
    </w:tblPr>
    <w:tblGrid>
      <w:gridCol w:w="10080"/>
    </w:tblGrid>
    <w:tr>
      <w:tblPrEx>
        <w:tblW w:w="100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  <w:vAlign w:val="center"/>
        </w:tcPr>
        <w:p>
          <w:pPr>
            <w:jc w:val="right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Page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PAGE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  <w:r>
            <w:rPr>
              <w:rFonts w:ascii="arial unicode ms" w:eastAsia="arial unicode ms" w:hAnsi="arial unicode ms" w:cs="arial unicode ms"/>
              <w:sz w:val="20"/>
            </w:rPr>
            <w:t xml:space="preserve"> of </w: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begin"/>
          </w:r>
          <w:r>
            <w:rPr>
              <w:rFonts w:ascii="arial unicode ms" w:eastAsia="arial unicode ms" w:hAnsi="arial unicode ms" w:cs="arial unicode ms"/>
              <w:sz w:val="20"/>
            </w:rPr>
            <w:instrText xml:space="preserve"> NUMPAGES </w:instrText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separate"/>
          </w:r>
          <w:r>
            <w:rPr>
              <w:rFonts w:ascii="arial unicode ms" w:eastAsia="arial unicode ms" w:hAnsi="arial unicode ms" w:cs="arial unicode ms"/>
              <w:sz w:val="20"/>
            </w:rPr>
            <w:fldChar w:fldCharType="end"/>
          </w:r>
        </w:p>
      </w:tc>
    </w:tr>
    <w:tr>
      <w:tblPrEx>
        <w:tblW w:w="10080" w:type="dxa"/>
        <w:jc w:val="center"/>
        <w:tblLayout w:type="fixed"/>
        <w:tblCellMar>
          <w:left w:w="108" w:type="dxa"/>
          <w:right w:w="108" w:type="dxa"/>
        </w:tblCellMar>
      </w:tblPrEx>
      <w:trPr>
        <w:jc w:val="center"/>
      </w:trPr>
      <w:tc>
        <w:tcPr>
          <w:tcW w:w="10080" w:type="dxa"/>
        </w:tcPr>
        <w:p>
          <w:pPr>
            <w:spacing w:before="60" w:after="200"/>
            <w:jc w:val="center"/>
          </w:pPr>
          <w:r>
            <w:rPr>
              <w:rFonts w:ascii="arial unicode ms" w:eastAsia="arial unicode ms" w:hAnsi="arial unicode ms" w:cs="arial unicode ms"/>
              <w:sz w:val="20"/>
            </w:rPr>
            <w:t xml:space="preserve">Notice to Nonconsenting Shareholders of Action Taken Without a Meeting </w:t>
          </w:r>
        </w:p>
      </w:tc>
    </w:tr>
  </w:tbl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to Nonconsenting Shareholders of Action Taken Without a Meeting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DeliveryID">
    <vt:lpwstr>160931559</vt:lpwstr>
  </property>
  <property fmtid="{D5CDD505-2E9C-101B-9397-08002B2CF9AE}" pid="3" name="LADocCount">
    <vt:lpwstr>1</vt:lpwstr>
  </property>
  <property fmtid="{D5CDD505-2E9C-101B-9397-08002B2CF9AE}" pid="4" name="UserPermID">
    <vt:lpwstr>urn:user:PA191737386</vt:lpwstr>
  </property>
</Properties>
</file>